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CB" w:rsidRPr="00316DB1" w:rsidRDefault="008F56CB" w:rsidP="008F56CB">
      <w:pPr>
        <w:pStyle w:val="a6"/>
        <w:rPr>
          <w:rFonts w:ascii="TH SarabunPSK" w:hAnsi="TH SarabunPSK" w:cs="TH SarabunPSK"/>
          <w:sz w:val="32"/>
          <w:szCs w:val="32"/>
        </w:rPr>
      </w:pPr>
      <w:r w:rsidRPr="00316DB1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</w:p>
    <w:p w:rsidR="008F56CB" w:rsidRPr="00316DB1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DB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8F56CB" w:rsidRDefault="008F56CB" w:rsidP="008F56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316DB1">
        <w:rPr>
          <w:rFonts w:ascii="TH SarabunPSK" w:hAnsi="TH SarabunPSK" w:cs="TH SarabunPSK"/>
          <w:b/>
          <w:bCs/>
          <w:sz w:val="32"/>
          <w:szCs w:val="32"/>
        </w:rPr>
        <w:t>Work  Instruction</w:t>
      </w:r>
      <w:proofErr w:type="gramEnd"/>
    </w:p>
    <w:p w:rsidR="008F56CB" w:rsidRPr="003353AC" w:rsidRDefault="008F56CB" w:rsidP="008F56CB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sz w:val="32"/>
          <w:szCs w:val="32"/>
          <w:cs/>
        </w:rPr>
        <w:t>ชื่อเอกสาร</w:t>
      </w:r>
      <w:r w:rsidRPr="003353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BC448B">
        <w:rPr>
          <w:rFonts w:ascii="TH SarabunPSK" w:hAnsi="TH SarabunPSK" w:cs="TH SarabunPSK" w:hint="cs"/>
          <w:sz w:val="32"/>
          <w:szCs w:val="32"/>
          <w:cs/>
        </w:rPr>
        <w:t>วิธีปฏิบัติ</w:t>
      </w:r>
      <w:r w:rsidRPr="00BC448B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BC448B">
        <w:rPr>
          <w:rFonts w:ascii="TH SarabunPSK" w:eastAsia="Times New Roman" w:hAnsi="TH SarabunPSK" w:cs="TH SarabunPSK" w:hint="cs"/>
          <w:sz w:val="32"/>
          <w:szCs w:val="32"/>
          <w:cs/>
        </w:rPr>
        <w:t>ให้ข้อมูลและ</w:t>
      </w:r>
      <w:r w:rsidRPr="00BC448B">
        <w:rPr>
          <w:rFonts w:ascii="TH SarabunPSK" w:eastAsia="Times New Roman" w:hAnsi="TH SarabunPSK" w:cs="TH SarabunPSK"/>
          <w:sz w:val="32"/>
          <w:szCs w:val="32"/>
          <w:cs/>
        </w:rPr>
        <w:t>เตรียมผู้ป่วย</w:t>
      </w:r>
      <w:r w:rsidRPr="00BC448B">
        <w:rPr>
          <w:rFonts w:ascii="TH SarabunPSK" w:eastAsia="Times New Roman" w:hAnsi="TH SarabunPSK" w:cs="TH SarabunPSK" w:hint="cs"/>
          <w:sz w:val="32"/>
          <w:szCs w:val="32"/>
          <w:cs/>
        </w:rPr>
        <w:t>ก่อนเข้ารับการผ่าตัดแบบวันเดียวกลับ</w:t>
      </w:r>
      <w:r w:rsidRPr="00BC448B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BC448B">
        <w:rPr>
          <w:rFonts w:ascii="TH SarabunPSK" w:eastAsia="Times New Roman" w:hAnsi="TH SarabunPSK" w:cs="TH SarabunPSK" w:hint="cs"/>
          <w:sz w:val="32"/>
          <w:szCs w:val="32"/>
          <w:cs/>
        </w:rPr>
        <w:t>การพยาบาลคลินิก            เฉพาะทางสาขาศัลยกรรม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(Document Title) 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  MKH-WI-</w:t>
      </w:r>
      <w:r w:rsidRPr="00E9233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รหัสหน่วยงาน-เลขที่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(Document No.)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A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(Issue)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>(Revision No.)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35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353AC">
        <w:rPr>
          <w:rFonts w:ascii="TH SarabunPSK" w:hAnsi="TH SarabunPSK" w:cs="TH SarabunPSK"/>
          <w:b/>
          <w:bCs/>
          <w:sz w:val="32"/>
          <w:szCs w:val="32"/>
        </w:rPr>
        <w:t>00</w:t>
      </w:r>
    </w:p>
    <w:p w:rsidR="008F56CB" w:rsidRPr="003353AC" w:rsidRDefault="008F56CB" w:rsidP="008F56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3AC">
        <w:rPr>
          <w:rFonts w:ascii="TH SarabunPSK" w:hAnsi="TH SarabunPSK" w:cs="TH SarabunPSK"/>
          <w:b/>
          <w:bCs/>
          <w:sz w:val="32"/>
          <w:szCs w:val="32"/>
        </w:rPr>
        <w:t xml:space="preserve">(Copy No.) </w:t>
      </w:r>
    </w:p>
    <w:p w:rsidR="008F56CB" w:rsidRDefault="008F56CB" w:rsidP="008F56CB">
      <w:pPr>
        <w:rPr>
          <w:rFonts w:ascii="TH SarabunPSK" w:hAnsi="TH SarabunPSK" w:cs="TH SarabunPSK"/>
          <w:b/>
          <w:bCs/>
          <w:sz w:val="32"/>
          <w:szCs w:val="32"/>
        </w:rPr>
      </w:pPr>
      <w:r w:rsidRPr="003353AC">
        <w:rPr>
          <w:rFonts w:ascii="TH SarabunPSK" w:hAnsi="TH SarabunPSK" w:cs="TH SarabunPSK"/>
          <w:b/>
          <w:bCs/>
          <w:sz w:val="32"/>
          <w:szCs w:val="32"/>
          <w:cs/>
        </w:rPr>
        <w:t>วันที่บังคับใช้ครั้งแรก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/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เดือน</w:t>
      </w:r>
      <w:r w:rsidRPr="00EC06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1417"/>
        <w:gridCol w:w="1418"/>
      </w:tblGrid>
      <w:tr w:rsidR="008F56CB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(Name)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(Signature)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วันที่ทบทวน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8F56CB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(Prepared 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Default="008F56CB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นางลักขณา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ศรีปัดถา</w:t>
            </w:r>
          </w:p>
          <w:p w:rsidR="008F56CB" w:rsidRPr="00D02119" w:rsidRDefault="008F56CB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การพยาบาลคลินิกเฉพาะทางสาขาศัลยกรรม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6CB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นางสาวอุไรวรรณ  บุญถม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F56CB" w:rsidRPr="006B70E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(หัวหน้างาน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การพยาบาลคลินิกเฉพาะทางสาขาศัลยกรรม</w:t>
            </w: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6CB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(Checked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นางจุลินทร ศรีโพนทัน</w:t>
            </w:r>
          </w:p>
          <w:p w:rsidR="008F56CB" w:rsidRPr="00D0211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(รองหัวหน้าพยาบาลด้าน</w:t>
            </w:r>
            <w:r w:rsidRPr="00D0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6CB" w:rsidRPr="00C07539" w:rsidTr="00112419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(Approved  By)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นางวไลพร  ปักเคระกา</w:t>
            </w:r>
          </w:p>
          <w:p w:rsidR="008F56CB" w:rsidRPr="00D0211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(หัวหน้าพยาบาล)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C07539" w:rsidRDefault="008F56CB" w:rsidP="00112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B" w:rsidRPr="00D02119" w:rsidRDefault="008F56CB" w:rsidP="001124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56CB" w:rsidRPr="00E92334" w:rsidRDefault="008F56CB" w:rsidP="008F56CB">
      <w:pPr>
        <w:widowControl w:val="0"/>
        <w:rPr>
          <w:rFonts w:ascii="TH SarabunPSK" w:hAnsi="TH SarabunPSK" w:cs="TH SarabunPSK"/>
          <w:sz w:val="14"/>
          <w:szCs w:val="14"/>
        </w:rPr>
      </w:pPr>
    </w:p>
    <w:p w:rsidR="008F56CB" w:rsidRPr="005F2297" w:rsidRDefault="008F56CB" w:rsidP="008F56CB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F229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5F229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sz w:val="32"/>
          <w:szCs w:val="32"/>
        </w:rPr>
        <w:t xml:space="preserve">1.  </w:t>
      </w:r>
      <w:r w:rsidRPr="005F2297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>2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sz w:val="32"/>
          <w:szCs w:val="32"/>
        </w:rPr>
        <w:t xml:space="preserve">2.  </w:t>
      </w:r>
      <w:r w:rsidRPr="005F2297">
        <w:rPr>
          <w:rFonts w:ascii="TH SarabunPSK" w:eastAsia="Cordia New" w:hAnsi="TH SarabunPSK" w:cs="TH SarabunPSK"/>
          <w:sz w:val="32"/>
          <w:szCs w:val="32"/>
          <w:cs/>
        </w:rPr>
        <w:t>ขอบข่าย</w:t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>2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sz w:val="32"/>
          <w:szCs w:val="32"/>
        </w:rPr>
        <w:t xml:space="preserve">3.  </w:t>
      </w:r>
      <w:r w:rsidRPr="005F2297">
        <w:rPr>
          <w:rFonts w:ascii="TH SarabunPSK" w:eastAsia="Cordia New" w:hAnsi="TH SarabunPSK" w:cs="TH SarabunPSK"/>
          <w:sz w:val="32"/>
          <w:szCs w:val="32"/>
          <w:cs/>
        </w:rPr>
        <w:t>คำจัดกัดความ</w:t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>2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5F2297">
        <w:rPr>
          <w:rFonts w:ascii="TH SarabunPSK" w:eastAsia="Cordia New" w:hAnsi="TH SarabunPSK" w:cs="TH SarabunPSK"/>
          <w:sz w:val="32"/>
          <w:szCs w:val="32"/>
          <w:cs/>
        </w:rPr>
        <w:t xml:space="preserve"> นโยบายปฏิบัติ </w:t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sz w:val="32"/>
          <w:szCs w:val="32"/>
        </w:rPr>
        <w:t xml:space="preserve">5.  </w:t>
      </w:r>
      <w:r w:rsidRPr="005F2297">
        <w:rPr>
          <w:rFonts w:ascii="TH SarabunPSK" w:eastAsia="Cordia New" w:hAnsi="TH SarabunPSK" w:cs="TH SarabunPSK"/>
          <w:sz w:val="32"/>
          <w:szCs w:val="32"/>
          <w:cs/>
        </w:rPr>
        <w:t>ขั้นตอนการปฏิบัติงาน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3</w:t>
      </w:r>
    </w:p>
    <w:p w:rsidR="008F56CB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2297">
        <w:rPr>
          <w:rFonts w:ascii="TH SarabunPSK" w:eastAsia="Cordia New" w:hAnsi="TH SarabunPSK" w:cs="TH SarabunPSK"/>
          <w:sz w:val="32"/>
          <w:szCs w:val="32"/>
        </w:rPr>
        <w:t xml:space="preserve">6.  </w:t>
      </w:r>
      <w:r w:rsidRPr="005F2297">
        <w:rPr>
          <w:rFonts w:ascii="TH SarabunPSK" w:eastAsia="Cordia New" w:hAnsi="TH SarabunPSK" w:cs="TH SarabunPSK"/>
          <w:sz w:val="32"/>
          <w:szCs w:val="32"/>
          <w:cs/>
        </w:rPr>
        <w:t>ข้อควรระวัง</w:t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 w:rsidRPr="005F2297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</w:p>
    <w:p w:rsidR="008F56CB" w:rsidRDefault="008F56CB" w:rsidP="008F56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2070"/>
        <w:gridCol w:w="5112"/>
      </w:tblGrid>
      <w:tr w:rsidR="008F56CB" w:rsidRPr="005F2297" w:rsidTr="00112419">
        <w:trPr>
          <w:cantSplit/>
          <w:trHeight w:val="440"/>
        </w:trPr>
        <w:tc>
          <w:tcPr>
            <w:tcW w:w="9180" w:type="dxa"/>
            <w:gridSpan w:val="4"/>
            <w:tcBorders>
              <w:bottom w:val="nil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ประวัติการแก้ไขเอกสาร</w:t>
            </w: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bottom w:val="nil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1170" w:type="dxa"/>
            <w:tcBorders>
              <w:bottom w:val="nil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2070" w:type="dxa"/>
            <w:tcBorders>
              <w:bottom w:val="nil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5112" w:type="dxa"/>
            <w:tcBorders>
              <w:bottom w:val="nil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8F56CB" w:rsidRDefault="008F56CB" w:rsidP="008F56CB">
            <w:pPr>
              <w:pStyle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F229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ประกาศใช้วิธีปฏิบัติ</w:t>
            </w:r>
            <w:r w:rsidRPr="008F56C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แนวทางการเตรียมผู้ป่วยก่อนส่องกล้องลำไส้ส่วนล่าง</w:t>
            </w:r>
            <w:r w:rsidRPr="008F5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6C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8F56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การพยาบาลคลินิกเฉพาะทางสาขาศัลยกรรม</w:t>
            </w:r>
          </w:p>
          <w:p w:rsidR="008F56CB" w:rsidRPr="005F2297" w:rsidRDefault="008F56CB" w:rsidP="00112419">
            <w:pPr>
              <w:spacing w:after="216" w:line="240" w:lineRule="auto"/>
              <w:textAlignment w:val="baseline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  <w:bottom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6CB" w:rsidRPr="005F2297" w:rsidTr="00112419">
        <w:trPr>
          <w:cantSplit/>
          <w:trHeight w:val="440"/>
        </w:trPr>
        <w:tc>
          <w:tcPr>
            <w:tcW w:w="828" w:type="dxa"/>
            <w:tcBorders>
              <w:top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dotted" w:sz="4" w:space="0" w:color="auto"/>
            </w:tcBorders>
          </w:tcPr>
          <w:p w:rsidR="008F56CB" w:rsidRPr="005F2297" w:rsidRDefault="008F56CB" w:rsidP="001124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F56CB" w:rsidRPr="005F2297" w:rsidRDefault="008F56CB" w:rsidP="008F56C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F56CB" w:rsidRPr="005F2297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Pr="005F2297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Pr="005F2297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Pr="005F2297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Pr="005F2297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CB" w:rsidRPr="005F2297" w:rsidRDefault="008F56CB" w:rsidP="008F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297">
        <w:rPr>
          <w:rFonts w:ascii="TH SarabunPSK" w:hAnsi="TH SarabunPSK" w:cs="TH SarabunPSK"/>
          <w:b/>
          <w:bCs/>
          <w:sz w:val="32"/>
          <w:szCs w:val="32"/>
          <w:cs/>
        </w:rPr>
        <w:t>ระเบียบปฏิบัติ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F5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17C6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แนวทางการเตรียมผู้ป่วยก่อนส่องกล้อง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ลำไส้ส่วนล่าง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511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3F5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การพยาบาลคลินิกเฉพาะทางสาขาศัลยกรรม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(Purpose)</w:t>
      </w:r>
    </w:p>
    <w:p w:rsidR="008F56CB" w:rsidRPr="007E1400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E1400">
        <w:rPr>
          <w:rFonts w:ascii="TH SarabunPSK" w:eastAsia="Cordia New" w:hAnsi="TH SarabunPSK" w:cs="TH SarabunPSK"/>
          <w:sz w:val="32"/>
          <w:szCs w:val="32"/>
        </w:rPr>
        <w:t xml:space="preserve">1.1 </w:t>
      </w: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>เพื่อใช้เป็นแนวปฏิบัติในการให้ข้อมูลผู้ป่วยที่ต้องเข้ารับบริการส่องกล้อง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ลำไส้ส่วนล่าง </w:t>
      </w: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>และการจองส่องกล้องในระบบโรงพยาบาลให้เป็นมาตรฐานเดียวกัน</w:t>
      </w:r>
    </w:p>
    <w:p w:rsidR="008F56CB" w:rsidRPr="007E1400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ab/>
        <w:t>1.2 เพื่อป้องกันภาวะแทรกซ้อนที่อาจเกิดขึ้นกับผู้ป่วยส่องกล้อง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ลำไส้ส่วนล่าง </w:t>
      </w: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>จากการปฏิบัติตัวเพื่อเตรียมส่องกล้องไม่ถูกต้อง</w:t>
      </w:r>
    </w:p>
    <w:p w:rsidR="008F56CB" w:rsidRPr="007E1400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ab/>
        <w:t>1.3เพื่อลดค้าใช้จ่ายที่อาจเพิ่มขึ้น จากการรักษาภาวะแทรกซ้อนหลังการส่องกล้องจากการเตรียมตัวไม่ถูกต้อง</w:t>
      </w:r>
    </w:p>
    <w:p w:rsidR="008F56CB" w:rsidRPr="007E1400" w:rsidRDefault="008F56CB" w:rsidP="008F56CB">
      <w:pPr>
        <w:pStyle w:val="1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E1400">
        <w:rPr>
          <w:rFonts w:ascii="TH SarabunPSK" w:eastAsia="Cordia New" w:hAnsi="TH SarabunPSK" w:cs="TH SarabunPSK" w:hint="cs"/>
          <w:sz w:val="32"/>
          <w:szCs w:val="32"/>
          <w:cs/>
        </w:rPr>
        <w:t>1.4 เพื่อป้องกันการงดและเลื่อนการส่องกล้อง จากการเตรียมตัวไม่ถูกต้องของผู้ป่วย การเตรียมผู้ป่วยและการจองส่องกล้องในระบบไม่ถูกต้องของพยาบาล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 ขอบข่าย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(Scope)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E1400">
        <w:rPr>
          <w:rFonts w:ascii="TH SarabunPSK" w:eastAsia="Cordia New" w:hAnsi="TH SarabunPSK" w:cs="TH SarabunPSK"/>
          <w:sz w:val="32"/>
          <w:szCs w:val="32"/>
        </w:rPr>
        <w:t xml:space="preserve">2.1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ใช้เป็นแนวทางในการปฏิบัติกับผู้ป่วยทุกรายที่เข้ารับการตรวจส่องกล้องลำไส้ส่วนล่าง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3. 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(Definition)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การส่องกล้องตรวจลำไส้ใหญ่และทวารหนัก </w:t>
      </w:r>
      <w:r>
        <w:rPr>
          <w:rFonts w:ascii="TH SarabunPSK" w:eastAsia="Cordia New" w:hAnsi="TH SarabunPSK" w:cs="TH SarabunPSK"/>
          <w:sz w:val="32"/>
          <w:szCs w:val="32"/>
        </w:rPr>
        <w:t xml:space="preserve">(Colonoscope)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คือ การส่องกล้องผ่านเข้าทางทวารหนัก สามารถทำการตรวจดูลำไส้ใหญ่ส่วนปลาย ส่วนกลาง ส่วนต้นและลำไส้เล็กส่วยปลาย ทำให้สามารถวินิจฉัยโรคของลำไส้ใหญ่โดยไม่ต้องผ่าตัด และสามารถตัดชิ้นเนื้อส่งตรวจทางพยาธิวิทยาได้ การส่องกล้องลำไส้ใหญ่และทวารหนักตรวจในกรณีที่ผู้ป่วยมีความผิดปกติเกี่ยวกับการขับถ่ายอุจจาระ เช่น ท้องผูก หรือท้องเสียเป็นประจำ หรือท้องผูกสลับท้องเสีย ถ่ายอุจจาระมีเลือดปน เมื่อเบ่งถ่ายอุจจาระมีติ่งเนื้อออกมาทางทวารหนักและมีเลือดออก มีการอึดอัดท้อง ท้องอืด ท้องเฟ้อ ปวดท้องร่วมกับมีก้อนในท้อง น้ำหนักลด อ่อนเพลีย มีประวัติว่าคนในครอบครัวเป็นมะเร็งในระบบทางเดินอาหาร ตรวจพบภาวะโลหิตจางโดยไม่ทราบสาเหตุ</w:t>
      </w:r>
    </w:p>
    <w:p w:rsidR="008F56CB" w:rsidRPr="00BC448B" w:rsidRDefault="008F56CB" w:rsidP="008F56CB">
      <w:pPr>
        <w:pStyle w:val="1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C448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4.นโยบายปฏิบัติ </w:t>
      </w:r>
      <w:r w:rsidRPr="00BC448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(Policy)</w:t>
      </w:r>
    </w:p>
    <w:p w:rsidR="008F56CB" w:rsidRPr="00BC448B" w:rsidRDefault="008F56CB" w:rsidP="008F56CB">
      <w:pPr>
        <w:pStyle w:val="1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bookmarkStart w:id="0" w:name="_GoBack"/>
      <w:r w:rsidRPr="00BC448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ผู้ป่วยที่เข้ารับบริการที่ต้องเข้ารับการตรวจส่องกล้องลำไส้ส่วนล่าง ต้องได้รับข้อมูลวิธีการตรวจการส่องกล้อง การเตรียมตัวก่อนตรวจให้ถูกต้องและการจองคิวส่องกล้องในระบบโรงพยาบาลเป็นต้นตามขั้นตอนการปฏิบัติที่กำหนดไว้</w:t>
      </w:r>
    </w:p>
    <w:bookmarkEnd w:id="0"/>
    <w:p w:rsidR="008F56CB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2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ขั้นตอนการปฏิบัติ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(Procedure)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5.1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การให้ข้อมูลการตรวจส่องกล้องและการลงชื่อยินยอมทำหัตถการ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5.1.1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แพทย์วางแผนการรักษาหรือการส่งวินิจฉัยโรคเพิ่มเติมด้วยการส่องกล้องทางเดินอาหารส่วนบน แพทย์ให้ข้อมูลผู้ป่วยและญาติเกี่ยวกับการเจ็บป่วย แนวทางการรักษา วิธีการรักษาและผลข้างเคียงที่อาจเกิดขึ้น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5.1.2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เมื่อผู้ป่วยและญาติสมัครใจรักษาแพทย์และผู้ป่วยเซ็นยินยอมการทำหัตถการ ญาติและพยาบาลเซ็นเป็นพยาน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5.2 การให้ข้อมูลการเตรียมตัวของผู้ป่วยก่อนการส่องกล้อง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  <w:t>5.2.1 พยาบาลซักประวัติโรคประจำตัว และการรับประทานยา โดยเฉพาะอย่างยิ่งในกลุ่มยาต้านการแข็งตัวของเลือด ยาต้านเกร็ดเลือด เช่น ยาแอสไพริน วาร์ฟาริน คลอพิโดเจรลและแนะนำให้ผู้ป่วยงดรับประทานยาเพื่อเตรียมตรวจตามแผนการรักษาของแพทย์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5.2.2 พยาบาลให้คำแนะนำการเตรียมตัวเพื่อตรวจส่องกล้อง ดังนี้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รับประทานยาตามแผนการรักษาของแพทย์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2) งดน้ำ งดอาหารหลังเวลา 24.00 น. ก่อนมาตรวจ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3) อาน้ำแปรงฟันให้สะอาด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4)นำญาติมาด้วย 1 คนและนำบัตรประจำตัวมาด้วย เช่น บัตรทอง บัตรประชาชน บัตรประกันสังคม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5) ถ้ากินยาละลายลิ่มเลือดให้งดยาก่อนมาอย่างน้อย 7 วัน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6) กรณีใบส่งตัวหมดอายุให้ขอใบส่งตัวจากโรงพยาบาลต้นสังกัดก่อนมาตรวจ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7) ยื่นใบนัดที่ห้องตรวจหมายเลข 22 เวลา 08.00 น.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8) ชั่งน้ำหนัก วัดส่วนสูง วัดความดัน นั่งรอพยาบาลเรียกชื่อ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ยื่นเอกสารที่ห้องส่องกล้อง อาคารอุบัติเหตุฉุกเฉิน ชั้น 5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5.3 การจองส่องกล้องในระบบและการออกใบนัดผู้ป่วย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5.3.1 กรอกข้อมูลการจองคิวส่องกล้องในระบบการจองผ่าตัดของโปรแกรมโรพยาบาล ลงข้อมูลชื่อผู้ป่วย โรคประจำตัว น้ำหนัก การงดน้ำงดอาหาร แพทย์ผู้ทำการส่องกล้อง การใช้ยาระงับความรู้สึก วัน เวลาการนัดส่องกล้อง 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5.3.2 ออกใบนัดคลินิกส่องกล้อง+</w:t>
      </w:r>
      <w:r>
        <w:rPr>
          <w:rFonts w:ascii="TH SarabunPSK" w:eastAsia="Cordia New" w:hAnsi="TH SarabunPSK" w:cs="TH SarabunPSK"/>
          <w:sz w:val="32"/>
          <w:szCs w:val="32"/>
        </w:rPr>
        <w:t xml:space="preserve">OR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ศัลย์ ระบุวันเวลาการนัดผู้ป่วยตามแผนการรักษาแนบ คำสั่งการรักษาของแพทย์และใบเซ็นยินยอมการทำหัตถการ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5.4 การให้ข้อมูลการนัดหมายผู้ป่วย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5.4.1 พยาบาลตรวจสอบความถูกต้องของเอกสาร มีการทวนสอบก่อนแจกใบนัดให้ผู้ป่วยและทวนสอบกับผู้ป่วยทุกครั้ง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5.4.2 ตรวจสอบเอกสารสิทธิ์ของผู้ป่วย แนะนำการขอใบส่งตัวจากต้นสังกัดกรณีใบส่งตัวหมดอายุ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5.4.3 แจกใบนัด ให้ข้อมูลผู้ป่วยในการเตรียมตัวเพื่อตรวจส่องกล้องและทวนสอบตวามเข้าใจในการเตรียมตัวก่อนมาและการมารับการตรวจรักษาตามนัดทุกครั้ง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 ข้อควรระวัง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(Precaution)</w:t>
      </w:r>
    </w:p>
    <w:p w:rsidR="008F56CB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6.1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ควรสอบถามข้อมูลโรคประจำตัวของผู้ป่วยและยาที่รับประทาน แนะนำการงดรับประทานยาเพื่อป้องกันภาวะแทรกซ้อนที่อาจเกิดขึ้นกับผู้ป่วย จากการปฏิบัติตัวเพื่อเตรียมตัวส่องกล้องไม่ถูกต้อง เช่น ผู้ป่วยกินยาวาร์ฟารินอาจทำให้เกิดเลือดออกในทางเดินอาหารได้ง่าย</w:t>
      </w:r>
    </w:p>
    <w:p w:rsidR="008F56CB" w:rsidRPr="001071F2" w:rsidRDefault="008F56CB" w:rsidP="008F56CB">
      <w:pPr>
        <w:pStyle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6.2 ตรวจสอบเอกสารสิทธิ์ของผู้ป่วย แนะนำการขอใบส่งตัวจากต้นสังกัด กรณีใบส่งตัวหมดอายุเพื่อป้องกันการงดและเลื่อนการส่องกล้อง</w:t>
      </w:r>
    </w:p>
    <w:p w:rsidR="008F56CB" w:rsidRDefault="008F56CB" w:rsidP="008F56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8F56CB" w:rsidRPr="0080663A" w:rsidRDefault="008F56CB" w:rsidP="008F56C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0663A">
        <w:rPr>
          <w:rFonts w:ascii="TH SarabunPSK" w:hAnsi="TH SarabunPSK" w:cs="TH SarabunPSK"/>
          <w:sz w:val="32"/>
          <w:szCs w:val="32"/>
          <w:cs/>
        </w:rPr>
        <w:t>นัทธมน วุทธานนท์. การปฏิบัติการพยาบาลในคลินิกศัลยกรรม. คณะพยาบาลศาสตร์ มหาวิทยาลัยเชียงใหม่</w:t>
      </w:r>
      <w:r w:rsidRPr="0080663A">
        <w:rPr>
          <w:rFonts w:ascii="TH SarabunPSK" w:hAnsi="TH SarabunPSK" w:cs="TH SarabunPSK"/>
          <w:sz w:val="32"/>
          <w:szCs w:val="32"/>
        </w:rPr>
        <w:t>, 2554.</w:t>
      </w:r>
    </w:p>
    <w:p w:rsidR="004F7E7B" w:rsidRDefault="0029002C"/>
    <w:sectPr w:rsidR="004F7E7B" w:rsidSect="009E57B7">
      <w:head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2C" w:rsidRDefault="0029002C" w:rsidP="008F56CB">
      <w:pPr>
        <w:spacing w:after="0" w:line="240" w:lineRule="auto"/>
      </w:pPr>
      <w:r>
        <w:separator/>
      </w:r>
    </w:p>
  </w:endnote>
  <w:endnote w:type="continuationSeparator" w:id="0">
    <w:p w:rsidR="0029002C" w:rsidRDefault="0029002C" w:rsidP="008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2C" w:rsidRDefault="0029002C" w:rsidP="008F56CB">
      <w:pPr>
        <w:spacing w:after="0" w:line="240" w:lineRule="auto"/>
      </w:pPr>
      <w:r>
        <w:separator/>
      </w:r>
    </w:p>
  </w:footnote>
  <w:footnote w:type="continuationSeparator" w:id="0">
    <w:p w:rsidR="0029002C" w:rsidRDefault="0029002C" w:rsidP="008F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78" w:rsidRDefault="0029002C">
    <w:pPr>
      <w:pStyle w:val="a4"/>
    </w:pPr>
  </w:p>
  <w:tbl>
    <w:tblPr>
      <w:tblW w:w="10446" w:type="dxa"/>
      <w:tblInd w:w="-8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16"/>
      <w:gridCol w:w="4947"/>
      <w:gridCol w:w="1272"/>
      <w:gridCol w:w="1429"/>
      <w:gridCol w:w="828"/>
      <w:gridCol w:w="854"/>
    </w:tblGrid>
    <w:tr w:rsidR="00546F78" w:rsidRPr="00546F78" w:rsidTr="003F5119">
      <w:tc>
        <w:tcPr>
          <w:tcW w:w="111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46F78" w:rsidRPr="00546F78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rdia New" w:eastAsia="Cordia New" w:hAnsi="Cordia New" w:cs="Angsana New"/>
              <w:sz w:val="28"/>
            </w:rPr>
          </w:pPr>
          <w:r>
            <w:rPr>
              <w:rFonts w:ascii="Cordia New" w:eastAsia="Cordia New" w:hAnsi="Cordia New" w:cs="Angsana New"/>
              <w:noProof/>
              <w:sz w:val="28"/>
            </w:rPr>
            <w:drawing>
              <wp:inline distT="0" distB="0" distL="0" distR="0">
                <wp:extent cx="548640" cy="492760"/>
                <wp:effectExtent l="19050" t="0" r="3810" b="0"/>
                <wp:docPr id="4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546F78" w:rsidRPr="00CA1BDA" w:rsidRDefault="00D7309C" w:rsidP="008F56CB">
          <w:pPr>
            <w:pStyle w:val="1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63A72">
            <w:rPr>
              <w:rFonts w:ascii="TH SarabunPSK" w:eastAsia="Cordia New" w:hAnsi="TH SarabunPSK" w:cs="TH SarabunPSK" w:hint="cs"/>
              <w:b/>
              <w:bCs/>
              <w:cs/>
            </w:rPr>
            <w:t xml:space="preserve">เรื่อง </w:t>
          </w:r>
          <w:r w:rsidRPr="00263A72">
            <w:rPr>
              <w:rFonts w:ascii="TH SarabunPSK" w:eastAsia="Cordia New" w:hAnsi="TH SarabunPSK" w:cs="TH SarabunPSK"/>
              <w:b/>
              <w:bCs/>
            </w:rPr>
            <w:t>:</w:t>
          </w:r>
          <w:r w:rsidR="008F56CB" w:rsidRPr="008F56CB">
            <w:rPr>
              <w:rFonts w:ascii="TH SarabunPSK" w:eastAsia="Cordia New" w:hAnsi="TH SarabunPSK" w:cs="TH SarabunPSK" w:hint="cs"/>
              <w:b/>
              <w:bCs/>
              <w:sz w:val="24"/>
              <w:szCs w:val="24"/>
              <w:cs/>
            </w:rPr>
            <w:t>แนวทางการเตรียมผู้ป่วยก่อนส่องกล้องลำไส้ส่วนล่าง</w:t>
          </w:r>
          <w:r w:rsidR="008F56CB" w:rsidRPr="008F56CB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="008F56CB" w:rsidRPr="008F56C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งาน</w:t>
          </w:r>
          <w:r w:rsidR="008F56CB" w:rsidRPr="008F56CB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การพยาบาลคลินิกเฉพาะทางสาขาศัลยกรรม</w:t>
          </w:r>
        </w:p>
      </w:tc>
      <w:tc>
        <w:tcPr>
          <w:tcW w:w="1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546F78" w:rsidRPr="00263A72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ind w:left="-94" w:right="-114"/>
            <w:jc w:val="center"/>
            <w:rPr>
              <w:rFonts w:ascii="TH SarabunPSK" w:eastAsia="Cordia New" w:hAnsi="TH SarabunPSK" w:cs="TH SarabunPSK"/>
              <w:b/>
              <w:bCs/>
              <w:sz w:val="24"/>
              <w:szCs w:val="24"/>
              <w:cs/>
            </w:rPr>
          </w:pPr>
          <w:r w:rsidRPr="00263A72">
            <w:rPr>
              <w:rFonts w:ascii="TH SarabunPSK" w:eastAsia="Cordia New" w:hAnsi="TH SarabunPSK" w:cs="TH SarabunPSK" w:hint="cs"/>
              <w:b/>
              <w:bCs/>
              <w:sz w:val="24"/>
              <w:szCs w:val="24"/>
              <w:cs/>
            </w:rPr>
            <w:t>เลขที่เอกสาร</w:t>
          </w: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546F78" w:rsidRPr="00263A72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ind w:left="-94" w:right="-114"/>
            <w:jc w:val="center"/>
            <w:rPr>
              <w:rFonts w:ascii="TH SarabunPSK" w:eastAsia="Cordia New" w:hAnsi="TH SarabunPSK" w:cs="TH SarabunPSK"/>
              <w:b/>
              <w:bCs/>
              <w:sz w:val="24"/>
              <w:szCs w:val="24"/>
            </w:rPr>
          </w:pPr>
          <w:r w:rsidRPr="00263A72">
            <w:rPr>
              <w:rFonts w:ascii="TH SarabunPSK" w:eastAsia="Cordia New" w:hAnsi="TH SarabunPSK" w:cs="TH SarabunPSK" w:hint="cs"/>
              <w:b/>
              <w:bCs/>
              <w:sz w:val="24"/>
              <w:szCs w:val="24"/>
              <w:cs/>
            </w:rPr>
            <w:t>วันที่ประกาศใช้</w:t>
          </w:r>
        </w:p>
      </w:tc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546F78" w:rsidRPr="00263A72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ind w:left="-94" w:right="-114"/>
            <w:jc w:val="center"/>
            <w:rPr>
              <w:rFonts w:ascii="TH SarabunPSK" w:eastAsia="Cordia New" w:hAnsi="TH SarabunPSK" w:cs="TH SarabunPSK"/>
              <w:b/>
              <w:bCs/>
              <w:sz w:val="24"/>
              <w:szCs w:val="24"/>
            </w:rPr>
          </w:pPr>
          <w:r w:rsidRPr="00263A72">
            <w:rPr>
              <w:rFonts w:ascii="TH SarabunPSK" w:eastAsia="Cordia New" w:hAnsi="TH SarabunPSK" w:cs="TH SarabunPSK" w:hint="cs"/>
              <w:b/>
              <w:bCs/>
              <w:sz w:val="24"/>
              <w:szCs w:val="24"/>
              <w:cs/>
            </w:rPr>
            <w:t>แก้ไขครั้งที่</w:t>
          </w:r>
        </w:p>
      </w:tc>
      <w:tc>
        <w:tcPr>
          <w:tcW w:w="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bottom"/>
        </w:tcPr>
        <w:p w:rsidR="00546F78" w:rsidRPr="00263A72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ind w:left="-94" w:right="-114"/>
            <w:jc w:val="center"/>
            <w:rPr>
              <w:rFonts w:ascii="TH SarabunPSK" w:eastAsia="Cordia New" w:hAnsi="TH SarabunPSK" w:cs="TH SarabunPSK"/>
              <w:b/>
              <w:bCs/>
              <w:sz w:val="24"/>
              <w:szCs w:val="24"/>
              <w:cs/>
            </w:rPr>
          </w:pPr>
          <w:r w:rsidRPr="00263A72">
            <w:rPr>
              <w:rFonts w:ascii="TH SarabunPSK" w:eastAsia="Cordia New" w:hAnsi="TH SarabunPSK" w:cs="TH SarabunPSK" w:hint="cs"/>
              <w:b/>
              <w:bCs/>
              <w:sz w:val="24"/>
              <w:szCs w:val="24"/>
              <w:cs/>
            </w:rPr>
            <w:t>หน้า</w:t>
          </w:r>
        </w:p>
      </w:tc>
    </w:tr>
    <w:tr w:rsidR="00546F78" w:rsidRPr="00546F78" w:rsidTr="003F5119">
      <w:tc>
        <w:tcPr>
          <w:tcW w:w="1116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46F78" w:rsidRPr="00546F78" w:rsidRDefault="0029002C" w:rsidP="00546F7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ordia New" w:eastAsia="Cordia New" w:hAnsi="Cordia New" w:cs="Angsana New"/>
              <w:sz w:val="28"/>
            </w:rPr>
          </w:pPr>
        </w:p>
      </w:tc>
      <w:tc>
        <w:tcPr>
          <w:tcW w:w="49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546F78" w:rsidRPr="00263A72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sz w:val="28"/>
              <w:cs/>
            </w:rPr>
          </w:pPr>
          <w:r w:rsidRPr="00263A72">
            <w:rPr>
              <w:rFonts w:ascii="TH SarabunPSK" w:eastAsia="Cordia New" w:hAnsi="TH SarabunPSK" w:cs="TH SarabunPSK" w:hint="cs"/>
              <w:sz w:val="24"/>
              <w:szCs w:val="24"/>
              <w:cs/>
            </w:rPr>
            <w:t>โรงพยาบาลมหาสารคาม จังหวัดมหาสารคาม</w:t>
          </w:r>
        </w:p>
      </w:tc>
      <w:tc>
        <w:tcPr>
          <w:tcW w:w="1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546F78" w:rsidRPr="00263A72" w:rsidRDefault="00D7309C" w:rsidP="00672ED7">
          <w:pPr>
            <w:tabs>
              <w:tab w:val="center" w:pos="4153"/>
              <w:tab w:val="right" w:pos="8306"/>
            </w:tabs>
            <w:spacing w:after="0" w:line="240" w:lineRule="auto"/>
            <w:ind w:left="-94" w:right="-114"/>
            <w:jc w:val="center"/>
            <w:rPr>
              <w:rFonts w:ascii="TH SarabunPSK" w:eastAsia="Cordia New" w:hAnsi="TH SarabunPSK" w:cs="TH SarabunPSK"/>
              <w:sz w:val="24"/>
              <w:szCs w:val="24"/>
            </w:rPr>
          </w:pPr>
          <w:r w:rsidRPr="00263A72">
            <w:rPr>
              <w:rFonts w:ascii="TH SarabunPSK" w:eastAsia="Cordia New" w:hAnsi="TH SarabunPSK" w:cs="TH SarabunPSK"/>
              <w:sz w:val="24"/>
              <w:szCs w:val="24"/>
            </w:rPr>
            <w:t>MKH-</w:t>
          </w:r>
          <w:r>
            <w:rPr>
              <w:rFonts w:ascii="TH SarabunPSK" w:eastAsia="Cordia New" w:hAnsi="TH SarabunPSK" w:cs="TH SarabunPSK"/>
              <w:sz w:val="24"/>
              <w:szCs w:val="24"/>
            </w:rPr>
            <w:t>WI</w:t>
          </w:r>
          <w:r w:rsidRPr="00263A72">
            <w:rPr>
              <w:rFonts w:ascii="TH SarabunPSK" w:eastAsia="Cordia New" w:hAnsi="TH SarabunPSK" w:cs="TH SarabunPSK"/>
              <w:sz w:val="24"/>
              <w:szCs w:val="24"/>
            </w:rPr>
            <w:t>-</w:t>
          </w:r>
          <w:r>
            <w:rPr>
              <w:rFonts w:ascii="TH SarabunPSK" w:eastAsia="Cordia New" w:hAnsi="TH SarabunPSK" w:cs="TH SarabunPSK"/>
              <w:sz w:val="24"/>
              <w:szCs w:val="24"/>
            </w:rPr>
            <w:t>ORC</w:t>
          </w:r>
          <w:r w:rsidRPr="00263A72">
            <w:rPr>
              <w:rFonts w:ascii="TH SarabunPSK" w:eastAsia="Cordia New" w:hAnsi="TH SarabunPSK" w:cs="TH SarabunPSK"/>
              <w:sz w:val="24"/>
              <w:szCs w:val="24"/>
            </w:rPr>
            <w:t>-</w:t>
          </w: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546F78" w:rsidRPr="00263A72" w:rsidRDefault="0029002C" w:rsidP="00E17E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H SarabunPSK" w:eastAsia="Cordia New" w:hAnsi="TH SarabunPSK" w:cs="TH SarabunPSK"/>
              <w:sz w:val="24"/>
              <w:szCs w:val="24"/>
              <w:cs/>
            </w:rPr>
          </w:pPr>
        </w:p>
      </w:tc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546F78" w:rsidRPr="00263A72" w:rsidRDefault="00D7309C" w:rsidP="00546F7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H SarabunPSK" w:eastAsia="Cordia New" w:hAnsi="TH SarabunPSK" w:cs="TH SarabunPSK"/>
              <w:sz w:val="24"/>
              <w:szCs w:val="24"/>
            </w:rPr>
          </w:pPr>
          <w:r w:rsidRPr="00263A72">
            <w:rPr>
              <w:rFonts w:ascii="TH SarabunPSK" w:eastAsia="Cordia New" w:hAnsi="TH SarabunPSK" w:cs="TH SarabunPSK" w:hint="cs"/>
              <w:sz w:val="24"/>
              <w:szCs w:val="24"/>
              <w:cs/>
            </w:rPr>
            <w:t>-</w:t>
          </w:r>
        </w:p>
      </w:tc>
      <w:tc>
        <w:tcPr>
          <w:tcW w:w="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546F78" w:rsidRPr="00263A72" w:rsidRDefault="00D7309C" w:rsidP="00E27D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H SarabunPSK" w:eastAsia="Cordia New" w:hAnsi="TH SarabunPSK" w:cs="TH SarabunPSK"/>
              <w:sz w:val="24"/>
              <w:szCs w:val="24"/>
              <w:cs/>
            </w:rPr>
          </w:pPr>
          <w:r w:rsidRPr="00263A72">
            <w:rPr>
              <w:rFonts w:ascii="TH SarabunPSK" w:eastAsia="Cordia New" w:hAnsi="TH SarabunPSK" w:cs="TH SarabunPSK"/>
              <w:sz w:val="24"/>
              <w:szCs w:val="24"/>
              <w:cs/>
            </w:rPr>
            <w:fldChar w:fldCharType="begin"/>
          </w:r>
          <w:r w:rsidRPr="00263A72">
            <w:rPr>
              <w:rFonts w:ascii="TH SarabunPSK" w:eastAsia="Cordia New" w:hAnsi="TH SarabunPSK" w:cs="TH SarabunPSK"/>
              <w:sz w:val="24"/>
              <w:szCs w:val="24"/>
            </w:rPr>
            <w:instrText>PAGE   \* MERGEFORMAT</w:instrText>
          </w:r>
          <w:r w:rsidRPr="00263A72">
            <w:rPr>
              <w:rFonts w:ascii="TH SarabunPSK" w:eastAsia="Cordia New" w:hAnsi="TH SarabunPSK" w:cs="TH SarabunPSK"/>
              <w:sz w:val="24"/>
              <w:szCs w:val="24"/>
              <w:cs/>
            </w:rPr>
            <w:fldChar w:fldCharType="separate"/>
          </w:r>
          <w:r w:rsidR="00EB0BE4" w:rsidRPr="00EB0BE4">
            <w:rPr>
              <w:rFonts w:ascii="TH SarabunPSK" w:eastAsia="Cordia New" w:hAnsi="TH SarabunPSK" w:cs="TH SarabunPSK"/>
              <w:noProof/>
              <w:sz w:val="24"/>
              <w:szCs w:val="24"/>
              <w:cs/>
              <w:lang w:val="th-TH"/>
            </w:rPr>
            <w:t>5</w:t>
          </w:r>
          <w:r w:rsidRPr="00263A72">
            <w:rPr>
              <w:rFonts w:ascii="TH SarabunPSK" w:eastAsia="Cordia New" w:hAnsi="TH SarabunPSK" w:cs="TH SarabunPSK"/>
              <w:sz w:val="24"/>
              <w:szCs w:val="24"/>
              <w:cs/>
            </w:rPr>
            <w:fldChar w:fldCharType="end"/>
          </w:r>
          <w:r w:rsidRPr="00263A72">
            <w:rPr>
              <w:rFonts w:ascii="TH SarabunPSK" w:eastAsia="Cordia New" w:hAnsi="TH SarabunPSK" w:cs="TH SarabunPSK" w:hint="cs"/>
              <w:sz w:val="24"/>
              <w:szCs w:val="24"/>
              <w:cs/>
            </w:rPr>
            <w:t>/</w:t>
          </w:r>
          <w:r>
            <w:rPr>
              <w:rFonts w:ascii="TH SarabunPSK" w:eastAsia="Cordia New" w:hAnsi="TH SarabunPSK" w:cs="TH SarabunPSK" w:hint="cs"/>
              <w:sz w:val="24"/>
              <w:szCs w:val="24"/>
              <w:cs/>
            </w:rPr>
            <w:t>5</w:t>
          </w:r>
        </w:p>
      </w:tc>
    </w:tr>
  </w:tbl>
  <w:p w:rsidR="00546F78" w:rsidRDefault="00290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2513"/>
    <w:multiLevelType w:val="multilevel"/>
    <w:tmpl w:val="5D70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E17724"/>
    <w:multiLevelType w:val="multilevel"/>
    <w:tmpl w:val="F0D489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5D2C3A32"/>
    <w:multiLevelType w:val="hybridMultilevel"/>
    <w:tmpl w:val="B568CA0C"/>
    <w:lvl w:ilvl="0" w:tplc="0DA00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F56CB"/>
    <w:rsid w:val="00147BF3"/>
    <w:rsid w:val="0015514C"/>
    <w:rsid w:val="0029002C"/>
    <w:rsid w:val="002F11BB"/>
    <w:rsid w:val="00512361"/>
    <w:rsid w:val="005D4AC2"/>
    <w:rsid w:val="006D5BD1"/>
    <w:rsid w:val="008F56CB"/>
    <w:rsid w:val="0094089B"/>
    <w:rsid w:val="009E57B7"/>
    <w:rsid w:val="00AE71D7"/>
    <w:rsid w:val="00B21515"/>
    <w:rsid w:val="00BC448B"/>
    <w:rsid w:val="00C540EA"/>
    <w:rsid w:val="00D7309C"/>
    <w:rsid w:val="00EB0BE4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168EE-ABEA-4236-8ABF-3047FA2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F56CB"/>
  </w:style>
  <w:style w:type="paragraph" w:styleId="a6">
    <w:name w:val="Title"/>
    <w:basedOn w:val="a"/>
    <w:link w:val="a7"/>
    <w:qFormat/>
    <w:rsid w:val="008F56CB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8F56CB"/>
    <w:rPr>
      <w:rFonts w:ascii="AngsanaUPC" w:eastAsia="Cordia New" w:hAnsi="AngsanaUPC" w:cs="Angsana New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8F56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F56CB"/>
    <w:rPr>
      <w:rFonts w:ascii="Tahoma" w:hAnsi="Tahoma" w:cs="Angsana New"/>
      <w:sz w:val="16"/>
      <w:szCs w:val="20"/>
    </w:rPr>
  </w:style>
  <w:style w:type="paragraph" w:customStyle="1" w:styleId="1">
    <w:name w:val="ปกติ1"/>
    <w:rsid w:val="008F56CB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aa">
    <w:name w:val="footer"/>
    <w:basedOn w:val="a"/>
    <w:link w:val="ab"/>
    <w:uiPriority w:val="99"/>
    <w:unhideWhenUsed/>
    <w:rsid w:val="008F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F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Hospital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My Documents</cp:lastModifiedBy>
  <cp:revision>3</cp:revision>
  <dcterms:created xsi:type="dcterms:W3CDTF">2023-12-17T11:41:00Z</dcterms:created>
  <dcterms:modified xsi:type="dcterms:W3CDTF">2023-12-19T07:26:00Z</dcterms:modified>
</cp:coreProperties>
</file>